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B7" w:rsidRPr="00E960BB" w:rsidRDefault="00CD6897" w:rsidP="00B125B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 w:rsidR="00B125B7">
        <w:rPr>
          <w:rFonts w:ascii="Corbel" w:hAnsi="Corbel"/>
          <w:bCs/>
          <w:i/>
        </w:rPr>
        <w:t>Załącznik nr 1.5 do Zarządzenia Rektora UR  nr 61/2025</w:t>
      </w:r>
    </w:p>
    <w:p w:rsidR="00B125B7" w:rsidRPr="009C54AE" w:rsidRDefault="00B125B7" w:rsidP="00B125B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125B7" w:rsidRPr="009C54AE" w:rsidRDefault="00B125B7" w:rsidP="00B125B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B125B7" w:rsidRDefault="00B125B7" w:rsidP="00B125B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B125B7" w:rsidRPr="00EA4832" w:rsidRDefault="00B125B7" w:rsidP="00B125B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:rsidR="0085747A" w:rsidRPr="009C54AE" w:rsidRDefault="0085747A" w:rsidP="00B125B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1B27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Resocjalizacja osób z zaburzeniami seksualnymi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F08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40A2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CF30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1B2733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stopnia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A43E0" w:rsidRPr="003B3A21" w:rsidRDefault="002A43E0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2A43E0" w:rsidRPr="009C54AE" w:rsidTr="00B819C8">
        <w:tc>
          <w:tcPr>
            <w:tcW w:w="2694" w:type="dxa"/>
            <w:vAlign w:val="center"/>
          </w:tcPr>
          <w:p w:rsidR="002A43E0" w:rsidRPr="009C54AE" w:rsidRDefault="002A43E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A43E0" w:rsidRPr="003B3A21" w:rsidRDefault="00072566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2A43E0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1B2733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1B2733" w:rsidRDefault="00E83E29" w:rsidP="00565E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1B2733">
              <w:rPr>
                <w:rFonts w:ascii="Corbel" w:hAnsi="Corbel"/>
                <w:b w:val="0"/>
                <w:sz w:val="24"/>
                <w:szCs w:val="24"/>
                <w:lang w:val="en-US"/>
              </w:rPr>
              <w:t>II, 4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A43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E29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E2932" w:rsidRPr="003B3A21" w:rsidRDefault="00586787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E2932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  <w:tr w:rsidR="00FE2932" w:rsidRPr="009C54AE" w:rsidTr="00B819C8">
        <w:tc>
          <w:tcPr>
            <w:tcW w:w="2694" w:type="dxa"/>
            <w:vAlign w:val="center"/>
          </w:tcPr>
          <w:p w:rsidR="00FE2932" w:rsidRPr="009C54AE" w:rsidRDefault="00FE293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E2932" w:rsidRPr="003B3A21" w:rsidRDefault="00586787" w:rsidP="00C2797A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Maria Łukaszek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A07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3870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25A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A60A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36F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E6D7B" w:rsidRDefault="00E22FBC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5E6D7B" w:rsidRDefault="00A36F6F" w:rsidP="005E6D7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  <w:u w:val="single"/>
        </w:rPr>
      </w:pPr>
      <w:r w:rsidRPr="005E6D7B">
        <w:rPr>
          <w:rFonts w:ascii="Corbel" w:hAnsi="Corbel"/>
          <w:smallCaps w:val="0"/>
          <w:szCs w:val="24"/>
          <w:u w:val="single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3C651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przedmiotu: zjawiska patologii społecznej.</w:t>
            </w:r>
          </w:p>
        </w:tc>
      </w:tr>
    </w:tbl>
    <w:p w:rsidR="00A5063D" w:rsidRDefault="00A5063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0075E" w:rsidRDefault="0080075E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788"/>
      </w:tblGrid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rozwojem psychoseksualnym człowieka,</w:t>
            </w:r>
            <w:r w:rsidR="004A5704">
              <w:rPr>
                <w:rFonts w:ascii="Corbel" w:hAnsi="Corbel"/>
                <w:sz w:val="24"/>
                <w:szCs w:val="24"/>
              </w:rPr>
              <w:t xml:space="preserve"> </w:t>
            </w:r>
            <w:r w:rsidR="008529C1">
              <w:rPr>
                <w:rFonts w:ascii="Corbel" w:hAnsi="Corbel"/>
                <w:sz w:val="24"/>
                <w:szCs w:val="24"/>
              </w:rPr>
              <w:t>u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świadomienie </w:t>
            </w:r>
            <w:r w:rsidR="008529C1">
              <w:rPr>
                <w:rFonts w:ascii="Corbel" w:hAnsi="Corbel"/>
                <w:sz w:val="24"/>
                <w:szCs w:val="24"/>
              </w:rPr>
              <w:t xml:space="preserve">jego </w:t>
            </w:r>
            <w:r w:rsidR="008529C1" w:rsidRPr="001C62DB">
              <w:rPr>
                <w:rFonts w:ascii="Corbel" w:hAnsi="Corbel"/>
                <w:sz w:val="24"/>
                <w:szCs w:val="24"/>
              </w:rPr>
              <w:t xml:space="preserve">zagrożeń 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Zapoznanie z zachowaniami seksualnymi ludzi w cyklu życia (zgodnymi z no</w:t>
            </w:r>
            <w:r w:rsidR="00E333D5">
              <w:rPr>
                <w:rFonts w:ascii="Corbel" w:hAnsi="Corbel"/>
                <w:sz w:val="24"/>
                <w:szCs w:val="24"/>
              </w:rPr>
              <w:t>rmą oraz odbiegającymi od niej)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78109C" w:rsidRPr="001C62DB" w:rsidRDefault="0078109C" w:rsidP="0084121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Zaznajomienie ze specyfiką i mechanizmami funkcjo</w:t>
            </w:r>
            <w:r w:rsidR="00E333D5">
              <w:rPr>
                <w:rFonts w:ascii="Corbel" w:hAnsi="Corbel"/>
                <w:sz w:val="24"/>
                <w:szCs w:val="24"/>
              </w:rPr>
              <w:t>nowania przestępców seksualnych</w:t>
            </w:r>
          </w:p>
        </w:tc>
      </w:tr>
      <w:tr w:rsidR="0078109C" w:rsidRPr="009C54AE" w:rsidTr="0078109C">
        <w:tc>
          <w:tcPr>
            <w:tcW w:w="851" w:type="dxa"/>
            <w:vAlign w:val="center"/>
          </w:tcPr>
          <w:p w:rsidR="0078109C" w:rsidRPr="003B3A21" w:rsidRDefault="0078109C" w:rsidP="00C2797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78109C" w:rsidRPr="001C62DB" w:rsidRDefault="00BD0429" w:rsidP="00BD042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ze </w:t>
            </w:r>
            <w:r w:rsidR="0078109C" w:rsidRPr="001C62DB">
              <w:rPr>
                <w:rFonts w:ascii="Corbel" w:hAnsi="Corbel"/>
                <w:sz w:val="24"/>
                <w:szCs w:val="24"/>
              </w:rPr>
              <w:t>sposobami resocjalizacji sprawców</w:t>
            </w:r>
            <w:r>
              <w:rPr>
                <w:rFonts w:ascii="Corbel" w:hAnsi="Corbel"/>
                <w:sz w:val="24"/>
                <w:szCs w:val="24"/>
              </w:rPr>
              <w:t xml:space="preserve"> przestępstw seksualnych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378"/>
        <w:gridCol w:w="1732"/>
      </w:tblGrid>
      <w:tr w:rsidR="0085747A" w:rsidRPr="009C54AE" w:rsidTr="006A0781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866F4" w:rsidRPr="009C54AE" w:rsidRDefault="003866F4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1A418F" w:rsidRPr="009C54AE" w:rsidTr="006A0781">
        <w:tc>
          <w:tcPr>
            <w:tcW w:w="1560" w:type="dxa"/>
          </w:tcPr>
          <w:p w:rsidR="001A418F" w:rsidRPr="00860AB6" w:rsidRDefault="001A418F" w:rsidP="008412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</w:t>
            </w:r>
            <w:r w:rsidRPr="00860AB6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378" w:type="dxa"/>
          </w:tcPr>
          <w:p w:rsidR="001A418F" w:rsidRPr="00860AB6" w:rsidRDefault="0066675B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o</w:t>
            </w:r>
            <w:r w:rsidR="00F9660B" w:rsidRPr="00860AB6">
              <w:rPr>
                <w:rFonts w:ascii="Corbel" w:hAnsi="Corbel"/>
                <w:sz w:val="24"/>
                <w:szCs w:val="24"/>
              </w:rPr>
              <w:t xml:space="preserve">mówi psychoseksualny rozwój człowieka oraz </w:t>
            </w:r>
            <w:r w:rsidR="008C6C4E" w:rsidRPr="00860AB6">
              <w:rPr>
                <w:rFonts w:ascii="Corbel" w:hAnsi="Corbel"/>
                <w:sz w:val="24"/>
                <w:szCs w:val="24"/>
              </w:rPr>
              <w:t xml:space="preserve"> jego zaburzenia</w:t>
            </w:r>
          </w:p>
        </w:tc>
        <w:tc>
          <w:tcPr>
            <w:tcW w:w="1732" w:type="dxa"/>
          </w:tcPr>
          <w:p w:rsidR="001A418F" w:rsidRDefault="001E5ACA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467C60" w:rsidRPr="00860AB6" w:rsidRDefault="00467C60" w:rsidP="00841213">
            <w:pPr>
              <w:pStyle w:val="Akapitzlist"/>
              <w:spacing w:after="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6A0781">
        <w:trPr>
          <w:trHeight w:val="748"/>
        </w:trPr>
        <w:tc>
          <w:tcPr>
            <w:tcW w:w="1560" w:type="dxa"/>
          </w:tcPr>
          <w:p w:rsidR="00860AB6" w:rsidRPr="00860AB6" w:rsidRDefault="00860AB6" w:rsidP="00180D17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860AB6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378" w:type="dxa"/>
          </w:tcPr>
          <w:p w:rsidR="00860AB6" w:rsidRPr="00860AB6" w:rsidRDefault="00860AB6" w:rsidP="001A41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scharakteryzuje determinanty zaburzeń seksualnych, ich skutki oraz możliwości profilaktyki, terapii i resocjalizacji </w:t>
            </w:r>
          </w:p>
        </w:tc>
        <w:tc>
          <w:tcPr>
            <w:tcW w:w="1732" w:type="dxa"/>
          </w:tcPr>
          <w:p w:rsidR="00860AB6" w:rsidRPr="00860AB6" w:rsidRDefault="00860AB6" w:rsidP="00841213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K_W06</w:t>
            </w:r>
          </w:p>
          <w:p w:rsidR="006F00FE" w:rsidRPr="006A0781" w:rsidRDefault="00860AB6" w:rsidP="006A0781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K_W09</w:t>
            </w:r>
          </w:p>
        </w:tc>
      </w:tr>
      <w:tr w:rsidR="00860AB6" w:rsidRPr="009C54AE" w:rsidTr="006A0781">
        <w:tc>
          <w:tcPr>
            <w:tcW w:w="1560" w:type="dxa"/>
          </w:tcPr>
          <w:p w:rsidR="00860AB6" w:rsidRPr="00860AB6" w:rsidRDefault="00860AB6" w:rsidP="00180D17">
            <w:pPr>
              <w:spacing w:after="60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378" w:type="dxa"/>
          </w:tcPr>
          <w:p w:rsidR="00860AB6" w:rsidRPr="00860AB6" w:rsidRDefault="00860AB6" w:rsidP="001E5ACA">
            <w:pPr>
              <w:spacing w:after="60" w:line="240" w:lineRule="auto"/>
              <w:rPr>
                <w:rFonts w:ascii="Corbel" w:hAnsi="Corbel"/>
                <w:sz w:val="24"/>
                <w:szCs w:val="24"/>
              </w:rPr>
            </w:pPr>
            <w:r w:rsidRPr="00860AB6">
              <w:rPr>
                <w:rFonts w:ascii="Corbel" w:hAnsi="Corbel"/>
                <w:sz w:val="24"/>
                <w:szCs w:val="24"/>
              </w:rPr>
              <w:t xml:space="preserve">dokona analizy wybranych przypadków zaburzeń seksualnych, zaproponuje efektywny program  oddziaływań  resocjalizacyjnych </w:t>
            </w:r>
          </w:p>
        </w:tc>
        <w:tc>
          <w:tcPr>
            <w:tcW w:w="1732" w:type="dxa"/>
          </w:tcPr>
          <w:p w:rsidR="00860AB6" w:rsidRDefault="00860AB6" w:rsidP="00841213">
            <w:pPr>
              <w:pStyle w:val="Akapitzlist"/>
              <w:spacing w:after="60"/>
              <w:ind w:left="0"/>
              <w:jc w:val="center"/>
              <w:rPr>
                <w:rFonts w:ascii="Corbel" w:hAnsi="Corbel"/>
                <w:sz w:val="24"/>
              </w:rPr>
            </w:pPr>
            <w:r w:rsidRPr="00860AB6">
              <w:rPr>
                <w:rFonts w:ascii="Corbel" w:hAnsi="Corbel"/>
                <w:sz w:val="24"/>
              </w:rPr>
              <w:t>K_U05</w:t>
            </w:r>
          </w:p>
          <w:p w:rsidR="00154C53" w:rsidRPr="00860AB6" w:rsidRDefault="00154C53" w:rsidP="00841213">
            <w:pPr>
              <w:pStyle w:val="Akapitzlist"/>
              <w:spacing w:after="60"/>
              <w:ind w:left="0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860AB6" w:rsidRPr="009C54AE" w:rsidTr="006A0781">
        <w:tc>
          <w:tcPr>
            <w:tcW w:w="1560" w:type="dxa"/>
          </w:tcPr>
          <w:p w:rsidR="00860AB6" w:rsidRPr="00860AB6" w:rsidRDefault="00860AB6" w:rsidP="0084121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378" w:type="dxa"/>
          </w:tcPr>
          <w:p w:rsidR="00860AB6" w:rsidRPr="00860AB6" w:rsidRDefault="003866F4" w:rsidP="00C43E73">
            <w:pPr>
              <w:spacing w:after="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omówi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moralne i etyczne problemy w resocjalizacji osób 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br/>
              <w:t>z z</w:t>
            </w:r>
            <w:r>
              <w:rPr>
                <w:rFonts w:ascii="Corbel" w:hAnsi="Corbel"/>
                <w:sz w:val="24"/>
                <w:szCs w:val="24"/>
              </w:rPr>
              <w:t>aburzeniami seksualnymi; określi</w:t>
            </w:r>
            <w:r w:rsidR="00860AB6" w:rsidRPr="00860AB6">
              <w:rPr>
                <w:rFonts w:ascii="Corbel" w:hAnsi="Corbel"/>
                <w:sz w:val="24"/>
                <w:szCs w:val="24"/>
              </w:rPr>
              <w:t xml:space="preserve"> obszary wiedzy wymagające pogłębienia w kontekście przyszłej pracy zawodowej studenta</w:t>
            </w:r>
          </w:p>
        </w:tc>
        <w:tc>
          <w:tcPr>
            <w:tcW w:w="1732" w:type="dxa"/>
          </w:tcPr>
          <w:p w:rsidR="00860AB6" w:rsidRDefault="00860AB6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</w:rPr>
            </w:pPr>
            <w:r w:rsidRPr="00860AB6">
              <w:rPr>
                <w:rFonts w:ascii="Corbel" w:hAnsi="Corbel"/>
                <w:b w:val="0"/>
              </w:rPr>
              <w:t>K_K01</w:t>
            </w:r>
          </w:p>
          <w:p w:rsidR="00154C53" w:rsidRPr="00154C53" w:rsidRDefault="00154C53" w:rsidP="00841213">
            <w:pPr>
              <w:pStyle w:val="Punktygwne"/>
              <w:spacing w:before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086C78" w:rsidRDefault="00086C78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2E5C" w:rsidRDefault="00E92E5C" w:rsidP="00086C7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5061D" w:rsidRPr="009C54AE" w:rsidTr="00923D7D">
        <w:tc>
          <w:tcPr>
            <w:tcW w:w="9639" w:type="dxa"/>
          </w:tcPr>
          <w:p w:rsidR="0005061D" w:rsidRPr="003B3A21" w:rsidRDefault="0005061D" w:rsidP="00C27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E92E5C" w:rsidRPr="009C54AE" w:rsidRDefault="00E92E5C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Seksualność człowieka; zdrowie seksualne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C718C0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Dojrzewanie psychoseksualne; aktywność seksualna jako przejaw rozwoju psychoseksualnego; norma seksualna</w:t>
            </w:r>
            <w:r w:rsidR="00476B97">
              <w:rPr>
                <w:rFonts w:ascii="Corbel" w:hAnsi="Corbel"/>
                <w:sz w:val="24"/>
                <w:szCs w:val="24"/>
              </w:rPr>
              <w:t>; zaburzenia seksualne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718C0" w:rsidRPr="009C54AE" w:rsidTr="00923D7D">
        <w:tc>
          <w:tcPr>
            <w:tcW w:w="9639" w:type="dxa"/>
          </w:tcPr>
          <w:p w:rsidR="00C718C0" w:rsidRPr="001C62DB" w:rsidRDefault="00890C6C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środowisk socjalizacyjnych </w:t>
            </w:r>
            <w:r w:rsidR="00C718C0" w:rsidRPr="001C62DB">
              <w:rPr>
                <w:rFonts w:ascii="Corbel" w:hAnsi="Corbel"/>
                <w:sz w:val="24"/>
                <w:szCs w:val="24"/>
              </w:rPr>
              <w:t>w kształtowaniu się seksualności człowieka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0C2B" w:rsidRPr="009C54AE" w:rsidTr="00923D7D">
        <w:tc>
          <w:tcPr>
            <w:tcW w:w="9639" w:type="dxa"/>
          </w:tcPr>
          <w:p w:rsidR="00410C2B" w:rsidRDefault="00410C2B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lastRenderedPageBreak/>
              <w:t>Wczesna aktywność seksualna – jej przyczyny i skutki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E15E86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Świadczenie usług seksualnych (ze szc</w:t>
            </w:r>
            <w:r w:rsidR="00944A23">
              <w:rPr>
                <w:rFonts w:ascii="Corbel" w:hAnsi="Corbel"/>
                <w:sz w:val="24"/>
                <w:szCs w:val="24"/>
              </w:rPr>
              <w:t xml:space="preserve">zególnym uwzględnieniem dzieci </w:t>
            </w:r>
            <w:r w:rsidRPr="001C62DB">
              <w:rPr>
                <w:rFonts w:ascii="Corbel" w:hAnsi="Corbel"/>
                <w:sz w:val="24"/>
                <w:szCs w:val="24"/>
              </w:rPr>
              <w:t>i młodzieży)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E86" w:rsidRPr="009C54AE" w:rsidTr="00923D7D">
        <w:tc>
          <w:tcPr>
            <w:tcW w:w="9639" w:type="dxa"/>
          </w:tcPr>
          <w:p w:rsidR="00E15E86" w:rsidRPr="001C62DB" w:rsidRDefault="009C6D0E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Przemoc seksualna – dzieci i młodzież w roli ofiar i sprawców; terapia dziecięcych sprawców przemocy seksualnej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Pedofilia i kazirodztwo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C6D0E" w:rsidP="00C540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Gwałty</w:t>
            </w:r>
            <w:r w:rsidRPr="001C62DB">
              <w:rPr>
                <w:rFonts w:ascii="Corbel" w:hAnsi="Corbel"/>
                <w:sz w:val="24"/>
                <w:szCs w:val="24"/>
              </w:rPr>
              <w:t xml:space="preserve"> i zabójstw na tle seksualnym oraz ich uwarunkowania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Resocjalizacja przestępców seksualnych: strategie i metody; terapia rodziny w resocjalizacji przestępców seksualnych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Programy resocjalizacyjne: STOP, SOTP, „Respect”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42FF5" w:rsidRPr="009C54AE" w:rsidTr="00923D7D">
        <w:tc>
          <w:tcPr>
            <w:tcW w:w="9639" w:type="dxa"/>
          </w:tcPr>
          <w:p w:rsidR="00D42FF5" w:rsidRPr="001C62DB" w:rsidRDefault="00944A23" w:rsidP="008412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2DB">
              <w:rPr>
                <w:rFonts w:ascii="Corbel" w:hAnsi="Corbel"/>
                <w:sz w:val="24"/>
                <w:szCs w:val="24"/>
              </w:rPr>
              <w:t>Ocena ryzyka powrotności do przestępstw seksualnych</w:t>
            </w:r>
            <w:r w:rsidR="0087625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960BB" w:rsidRPr="0084687D" w:rsidRDefault="007B6077" w:rsidP="0084687D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 xml:space="preserve">metoda projektów, </w:t>
      </w:r>
      <w:r w:rsidR="00CF2967" w:rsidRPr="005D551A">
        <w:rPr>
          <w:rFonts w:ascii="Corbel" w:hAnsi="Corbel"/>
          <w:b w:val="0"/>
          <w:i/>
          <w:smallCaps w:val="0"/>
          <w:szCs w:val="24"/>
        </w:rPr>
        <w:t>praca w grupach</w:t>
      </w:r>
      <w:r w:rsidR="00890C6C">
        <w:rPr>
          <w:rFonts w:ascii="Corbel" w:hAnsi="Corbel"/>
          <w:b w:val="0"/>
          <w:i/>
          <w:smallCaps w:val="0"/>
          <w:szCs w:val="24"/>
        </w:rPr>
        <w:t>, dyskusja</w:t>
      </w:r>
    </w:p>
    <w:p w:rsidR="00E92E5C" w:rsidRDefault="00E92E5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42E60" w:rsidRPr="009C54AE" w:rsidTr="00C05F44">
        <w:tc>
          <w:tcPr>
            <w:tcW w:w="1985" w:type="dxa"/>
          </w:tcPr>
          <w:p w:rsidR="00D42E60" w:rsidRPr="003B3A21" w:rsidRDefault="00D42E60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D42E60" w:rsidRPr="003B3A21" w:rsidRDefault="005E39F9" w:rsidP="005E3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</w:t>
            </w:r>
            <w:r w:rsidR="00D42E60" w:rsidRPr="003B3A21">
              <w:rPr>
                <w:rFonts w:ascii="Corbel" w:hAnsi="Corbel"/>
                <w:color w:val="000000"/>
                <w:sz w:val="24"/>
                <w:szCs w:val="24"/>
              </w:rPr>
              <w:t>olokwium</w:t>
            </w:r>
            <w:r w:rsidR="0043239E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="0043239E"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 w:rsidR="0043239E"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</w:p>
        </w:tc>
        <w:tc>
          <w:tcPr>
            <w:tcW w:w="2126" w:type="dxa"/>
          </w:tcPr>
          <w:p w:rsidR="00D42E60" w:rsidRPr="003B3A21" w:rsidRDefault="00F65F3A" w:rsidP="002905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0613" w:rsidRPr="009C54AE" w:rsidTr="006A0781">
        <w:trPr>
          <w:trHeight w:val="1016"/>
        </w:trPr>
        <w:tc>
          <w:tcPr>
            <w:tcW w:w="1985" w:type="dxa"/>
          </w:tcPr>
          <w:p w:rsidR="004E0613" w:rsidRPr="003B3A21" w:rsidRDefault="004E0613" w:rsidP="00C2797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color w:val="000000"/>
                <w:sz w:val="24"/>
                <w:szCs w:val="24"/>
              </w:rPr>
              <w:t xml:space="preserve">kolokwium, </w:t>
            </w: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sz w:val="24"/>
                <w:szCs w:val="24"/>
              </w:rPr>
              <w:t xml:space="preserve">projekt, 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4E0613" w:rsidRPr="009C54AE" w:rsidTr="00C05F44">
        <w:tc>
          <w:tcPr>
            <w:tcW w:w="1985" w:type="dxa"/>
          </w:tcPr>
          <w:p w:rsidR="004E0613" w:rsidRPr="003B3A21" w:rsidRDefault="004E0613" w:rsidP="00C279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4E0613" w:rsidRDefault="004E0613" w:rsidP="006A0781">
            <w:pPr>
              <w:spacing w:after="0"/>
            </w:pPr>
            <w:r w:rsidRPr="005D73BC">
              <w:rPr>
                <w:rFonts w:ascii="Corbel" w:hAnsi="Corbel"/>
                <w:sz w:val="24"/>
                <w:szCs w:val="24"/>
              </w:rPr>
              <w:t xml:space="preserve">ocena wypowiedzi w trakcie analizowania prezentowanych przez studentów projektów </w:t>
            </w:r>
          </w:p>
        </w:tc>
        <w:tc>
          <w:tcPr>
            <w:tcW w:w="2126" w:type="dxa"/>
          </w:tcPr>
          <w:p w:rsidR="004E0613" w:rsidRPr="003B3A21" w:rsidRDefault="004E0613" w:rsidP="00290577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4A5704" w:rsidRDefault="004A5704" w:rsidP="004A5704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4A5704" w:rsidRPr="003B3A21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4A5704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0- 3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4A5704" w:rsidRDefault="004A5704" w:rsidP="004A5704">
            <w:pPr>
              <w:pStyle w:val="Akapitzlist"/>
              <w:numPr>
                <w:ilvl w:val="2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4A5704" w:rsidRDefault="004A5704" w:rsidP="004A5704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 xml:space="preserve">trakcie pracy nad projektami, podczas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analizowania prezentowanych przez studentów projektów badawczych, w trakcie dyskusji)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C580E" w:rsidRPr="009C54AE" w:rsidRDefault="006C580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D13C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5048B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525A02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4E371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Pr="009C54AE" w:rsidRDefault="005E39F9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12A09" w:rsidRPr="009C54AE" w:rsidTr="00923D7D">
        <w:tc>
          <w:tcPr>
            <w:tcW w:w="4962" w:type="dxa"/>
          </w:tcPr>
          <w:p w:rsidR="00C12A09" w:rsidRDefault="000B405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C12A09" w:rsidRDefault="00516577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0B405D" w:rsidRPr="009C54AE" w:rsidTr="00923D7D">
        <w:tc>
          <w:tcPr>
            <w:tcW w:w="4962" w:type="dxa"/>
          </w:tcPr>
          <w:p w:rsidR="000B405D" w:rsidRDefault="000B405D" w:rsidP="00FA4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</w:t>
            </w:r>
            <w:r w:rsidR="00FA409A">
              <w:rPr>
                <w:rFonts w:ascii="Corbel" w:hAnsi="Corbel"/>
                <w:sz w:val="24"/>
                <w:szCs w:val="24"/>
              </w:rPr>
              <w:t xml:space="preserve">, </w:t>
            </w:r>
            <w:r w:rsidR="004A24B3">
              <w:rPr>
                <w:rFonts w:ascii="Corbel" w:hAnsi="Corbel"/>
                <w:sz w:val="24"/>
                <w:szCs w:val="24"/>
              </w:rPr>
              <w:t>przygotowywanie prezentacji</w:t>
            </w:r>
          </w:p>
        </w:tc>
        <w:tc>
          <w:tcPr>
            <w:tcW w:w="4677" w:type="dxa"/>
          </w:tcPr>
          <w:p w:rsidR="000B405D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FE084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0383" w:rsidRPr="009C54AE" w:rsidTr="00923D7D">
        <w:tc>
          <w:tcPr>
            <w:tcW w:w="4962" w:type="dxa"/>
          </w:tcPr>
          <w:p w:rsidR="00BA0383" w:rsidRDefault="00516577" w:rsidP="00BA0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BA0383">
              <w:rPr>
                <w:rFonts w:ascii="Corbel" w:hAnsi="Corbel"/>
                <w:sz w:val="24"/>
                <w:szCs w:val="24"/>
              </w:rPr>
              <w:t>rzygotowywanie się do kolokwium</w:t>
            </w:r>
          </w:p>
        </w:tc>
        <w:tc>
          <w:tcPr>
            <w:tcW w:w="4677" w:type="dxa"/>
          </w:tcPr>
          <w:p w:rsidR="00BA0383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B375F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94D08" w:rsidP="007E108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2E5C" w:rsidRPr="009C54AE" w:rsidRDefault="00E92E5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5528"/>
      </w:tblGrid>
      <w:tr w:rsidR="0085747A" w:rsidRPr="009C54AE" w:rsidTr="005048BA">
        <w:trPr>
          <w:trHeight w:val="397"/>
        </w:trPr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:rsidTr="005048BA">
        <w:trPr>
          <w:trHeight w:val="397"/>
        </w:trPr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837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5048BA" w:rsidRPr="009C54AE" w:rsidTr="007A4B41">
        <w:trPr>
          <w:trHeight w:val="397"/>
        </w:trPr>
        <w:tc>
          <w:tcPr>
            <w:tcW w:w="9639" w:type="dxa"/>
          </w:tcPr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48BA" w:rsidRPr="00FE00C4" w:rsidRDefault="005048BA" w:rsidP="007A4B41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Zdrowie i życie seksualne Polek i Polaków w wieku 18-49 lat w 2017 roku: Studium badawcze na tle przemian od 1997 roku</w:t>
            </w:r>
            <w:r w:rsidRPr="00FE00C4">
              <w:rPr>
                <w:rFonts w:ascii="Corbel" w:hAnsi="Corbel"/>
                <w:sz w:val="24"/>
                <w:szCs w:val="24"/>
              </w:rPr>
              <w:t>. Wydawnictwa Uniwersytetu Warszawskiego, Warszawa 2020.</w:t>
            </w:r>
          </w:p>
          <w:p w:rsidR="005048BA" w:rsidRPr="00FE00C4" w:rsidRDefault="005048BA" w:rsidP="007A4B41">
            <w:pPr>
              <w:pStyle w:val="Bibliografia"/>
              <w:spacing w:line="276" w:lineRule="auto"/>
              <w:ind w:left="0" w:firstLine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Izdebski, Z., Wąż, K., 2018. Aktywność seksualna młodzieży 15-letniej, in: Mazur, J., Małkowska-Szkutnik, A. (Eds.), Zdrowie uczniów w 2018 roku na tle nowego modelu badań HBSC. pp. 143–149.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  <w:r w:rsidRPr="00FE00C4">
              <w:rPr>
                <w:rFonts w:ascii="Corbel" w:hAnsi="Corbel"/>
                <w:sz w:val="24"/>
                <w:szCs w:val="24"/>
              </w:rPr>
              <w:fldChar w:fldCharType="begin"/>
            </w:r>
            <w:r w:rsidRPr="00FE00C4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separate"/>
            </w:r>
            <w:r w:rsidRPr="00FE00C4">
              <w:rPr>
                <w:rFonts w:ascii="Corbel" w:hAnsi="Corbel"/>
                <w:sz w:val="24"/>
                <w:szCs w:val="24"/>
              </w:rPr>
              <w:t xml:space="preserve">Lew-Starowicz, Z.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Seksuologia sądowa</w:t>
            </w:r>
            <w:r w:rsidRPr="00FE00C4">
              <w:rPr>
                <w:rFonts w:ascii="Corbel" w:hAnsi="Corbel"/>
                <w:sz w:val="24"/>
                <w:szCs w:val="24"/>
              </w:rPr>
              <w:t>. Wydawnictwo Lekarskie PZWL, Warszawa 2020.</w:t>
            </w:r>
            <w:r w:rsidRPr="00FE00C4">
              <w:rPr>
                <w:rFonts w:ascii="Corbel" w:hAnsi="Corbel"/>
                <w:sz w:val="24"/>
                <w:szCs w:val="24"/>
              </w:rPr>
              <w:fldChar w:fldCharType="end"/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>Łukaszek, M. Cechy obyczajowości seksualnej mężczyzn niedostosowanych społecznie.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FE00C4">
              <w:rPr>
                <w:rFonts w:ascii="Corbel" w:hAnsi="Corbel"/>
                <w:bCs/>
                <w:i/>
                <w:sz w:val="24"/>
                <w:szCs w:val="24"/>
              </w:rPr>
              <w:t xml:space="preserve"> Resocjalizacja, readaptacja i reintegracja społeczna - problemy, programy i perspektywy rozwoju komunikacji. </w:t>
            </w:r>
            <w:r w:rsidRPr="00FE00C4">
              <w:rPr>
                <w:rFonts w:ascii="Corbel" w:hAnsi="Corbel"/>
                <w:bCs/>
                <w:sz w:val="24"/>
                <w:szCs w:val="24"/>
              </w:rPr>
              <w:t>I. Mudrecka (red.), Pedagogium Wyższa Szkoła Nauk Społecznych, Warszawa 2017, s. 219-230.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Pospiszyl, K. (2021).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Terapia przestępców seksualnych: Przesłanki teoretyczne, diagnoza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br/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i organizacja</w:t>
            </w:r>
            <w:r w:rsidRPr="00FE00C4">
              <w:rPr>
                <w:rFonts w:ascii="Corbel" w:hAnsi="Corbel"/>
                <w:sz w:val="24"/>
                <w:szCs w:val="24"/>
              </w:rPr>
              <w:t>. Wydawnictwo DiG: Szkoła Wyższa Wymiaru Sprawiedliwości, Warszawa 2021.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Pospiszyl, K.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 xml:space="preserve">Przestępstwa seksualne.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 xml:space="preserve">, </w:t>
            </w:r>
            <w:r w:rsidRPr="00FE00C4">
              <w:rPr>
                <w:rFonts w:ascii="Corbel" w:hAnsi="Corbel"/>
                <w:sz w:val="24"/>
                <w:szCs w:val="24"/>
              </w:rPr>
              <w:t>Warszawa 2005.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Seksualność w cyklu życia człowieka.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iCs/>
                <w:sz w:val="24"/>
                <w:szCs w:val="24"/>
                <w:lang w:val="de-DE"/>
              </w:rPr>
              <w:t xml:space="preserve">Pod red. </w:t>
            </w:r>
            <w:r w:rsidRPr="00FE00C4">
              <w:rPr>
                <w:rFonts w:ascii="Corbel" w:hAnsi="Corbel"/>
                <w:sz w:val="24"/>
                <w:szCs w:val="24"/>
                <w:lang w:val="de-DE"/>
              </w:rPr>
              <w:t xml:space="preserve"> M. Beisert.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Poznań </w:t>
            </w:r>
            <w:r w:rsidRPr="00FE00C4">
              <w:rPr>
                <w:rFonts w:ascii="Corbel" w:hAnsi="Corbel"/>
                <w:sz w:val="24"/>
                <w:szCs w:val="24"/>
              </w:rPr>
              <w:lastRenderedPageBreak/>
              <w:t>2004.</w:t>
            </w:r>
          </w:p>
          <w:p w:rsidR="005048BA" w:rsidRDefault="005048BA" w:rsidP="007A4B41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Wybrane problemy seksualności więźniów. M. Łukaszek (red.), </w:t>
            </w:r>
            <w:r w:rsidRPr="00FE00C4">
              <w:rPr>
                <w:rFonts w:ascii="Corbel" w:hAnsi="Corbel"/>
                <w:sz w:val="24"/>
                <w:szCs w:val="24"/>
              </w:rPr>
              <w:t>Wydawnictwo Uniwersytetu Rzeszowskiego. Rzeszów 2015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.</w:t>
            </w:r>
          </w:p>
          <w:p w:rsidR="005048BA" w:rsidRPr="00FE00C4" w:rsidRDefault="005048BA" w:rsidP="007A4B41">
            <w:pPr>
              <w:pStyle w:val="Tekstprzypisudolnego"/>
              <w:jc w:val="both"/>
              <w:rPr>
                <w:rFonts w:ascii="Corbel" w:hAnsi="Corbel"/>
                <w:i/>
                <w:sz w:val="24"/>
                <w:szCs w:val="24"/>
              </w:rPr>
            </w:pPr>
          </w:p>
        </w:tc>
      </w:tr>
      <w:tr w:rsidR="005048BA" w:rsidRPr="009C54AE" w:rsidTr="007A4B41">
        <w:trPr>
          <w:trHeight w:val="397"/>
        </w:trPr>
        <w:tc>
          <w:tcPr>
            <w:tcW w:w="9639" w:type="dxa"/>
          </w:tcPr>
          <w:p w:rsidR="005048BA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00C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048BA" w:rsidRPr="00FE00C4" w:rsidRDefault="005048BA" w:rsidP="007A4B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048BA" w:rsidRPr="00AA0C37" w:rsidRDefault="005048BA" w:rsidP="007A4B41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 xml:space="preserve">Bancroft, J., Lew-Starowicz, Z., Robacha, A., Śmietana, R., 2019. </w:t>
            </w:r>
            <w:r w:rsidRPr="00AA0C37">
              <w:rPr>
                <w:rFonts w:ascii="Corbel" w:hAnsi="Corbel" w:cs="Calibri"/>
                <w:sz w:val="24"/>
                <w:szCs w:val="24"/>
              </w:rPr>
              <w:t>Seksualność  człowieka = Human sexuality and its problems. Edra Urban &amp; Partner, Wrocław.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Beisert, M. </w:t>
            </w:r>
            <w:r w:rsidRPr="00FE00C4">
              <w:rPr>
                <w:rFonts w:ascii="Corbel" w:hAnsi="Corbel"/>
                <w:i/>
                <w:iCs/>
                <w:sz w:val="24"/>
                <w:szCs w:val="24"/>
              </w:rPr>
              <w:t>Kazirodztwo. Rodzice w roli sprawców.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SCHOLAR </w:t>
            </w:r>
            <w:r w:rsidRPr="00FE00C4">
              <w:rPr>
                <w:rFonts w:ascii="Corbel" w:hAnsi="Corbel"/>
                <w:sz w:val="24"/>
                <w:szCs w:val="24"/>
              </w:rPr>
              <w:t>Warszawa 2004.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Leczenie i resocjalizacja osób wykorzystujących seksualnie dzieci.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W: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Resocjalizacja. 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Tom 2. Pod red. B. Urbana i J. M. Stanika.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Naukowe PWN, </w:t>
            </w:r>
            <w:r w:rsidRPr="00FE00C4">
              <w:rPr>
                <w:rFonts w:ascii="Corbel" w:hAnsi="Corbel"/>
                <w:sz w:val="24"/>
                <w:szCs w:val="24"/>
              </w:rPr>
              <w:t>Warszawa 2007.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Seksualność Polaków na początku XXI wieku.</w:t>
            </w:r>
            <w:r w:rsidRPr="00FE00C4">
              <w:rPr>
                <w:rFonts w:ascii="Corbel" w:hAnsi="Corbel"/>
                <w:sz w:val="24"/>
                <w:szCs w:val="24"/>
              </w:rPr>
              <w:t xml:space="preserve"> Wydawnictwo Uniwersytetu Jagiellońskiego, Kraków 2012.</w:t>
            </w:r>
          </w:p>
          <w:p w:rsidR="005048BA" w:rsidRPr="00FE00C4" w:rsidRDefault="005048BA" w:rsidP="007A4B41">
            <w:pPr>
              <w:pStyle w:val="Tekstprzypisudolnego"/>
              <w:tabs>
                <w:tab w:val="left" w:pos="720"/>
              </w:tabs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Izdebski, Z., Niemiec, T. Wąż, K.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(Zbyt) młodzi rodzice.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FE00C4">
              <w:rPr>
                <w:rStyle w:val="Uwydatnienie"/>
                <w:rFonts w:ascii="Corbel" w:hAnsi="Corbel"/>
                <w:sz w:val="24"/>
                <w:szCs w:val="24"/>
              </w:rPr>
              <w:t>Wydawnictwo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 TRIO, </w:t>
            </w:r>
            <w:r w:rsidRPr="00FE00C4">
              <w:rPr>
                <w:rFonts w:ascii="Corbel" w:hAnsi="Corbel"/>
                <w:sz w:val="24"/>
                <w:szCs w:val="24"/>
              </w:rPr>
              <w:t>Warszawa 2011.</w:t>
            </w:r>
          </w:p>
          <w:p w:rsidR="005048BA" w:rsidRPr="00FE00C4" w:rsidRDefault="005048BA" w:rsidP="007A4B41">
            <w:pPr>
              <w:pStyle w:val="Bibliografia"/>
              <w:spacing w:line="276" w:lineRule="auto"/>
              <w:ind w:left="0" w:firstLine="0"/>
              <w:rPr>
                <w:rFonts w:ascii="Corbel" w:hAnsi="Corbel" w:cs="Calibri"/>
                <w:sz w:val="24"/>
                <w:szCs w:val="24"/>
              </w:rPr>
            </w:pPr>
            <w:r w:rsidRPr="00FE00C4">
              <w:rPr>
                <w:rFonts w:ascii="Corbel" w:hAnsi="Corbel" w:cs="Calibri"/>
                <w:sz w:val="24"/>
                <w:szCs w:val="24"/>
              </w:rPr>
              <w:t>Kowalczyk, R., Stola, A., 2020. Kontakty seksualne pod wpływem substancji psychoaktywnych w grupie MSM - analiza zjawiska., in: Moniuszko-Malinowska, A. (Ed.), Zagrożenia Cywilizacyjne XXI Wieku. pp. 77–87.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Kurzępa, J.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Zagrożona niewinność. Zakłócenia rozwoju seksualności współczesnej młodzieży.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Oficyna Wydawnicza Impuls, </w:t>
            </w:r>
            <w:r w:rsidRPr="00FE00C4">
              <w:rPr>
                <w:rFonts w:ascii="Corbel" w:hAnsi="Corbel"/>
                <w:sz w:val="24"/>
                <w:szCs w:val="24"/>
              </w:rPr>
              <w:t>Kraków 2007.</w:t>
            </w:r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FE00C4">
              <w:rPr>
                <w:rFonts w:ascii="Corbel" w:hAnsi="Corbel"/>
                <w:sz w:val="24"/>
                <w:szCs w:val="24"/>
              </w:rPr>
              <w:t xml:space="preserve">Lew-Starowicz Z. i Skrzypulec V.,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 xml:space="preserve">Podstawy Seksuologii. </w:t>
            </w:r>
            <w:r w:rsidRPr="00FE00C4">
              <w:rPr>
                <w:rStyle w:val="st"/>
                <w:rFonts w:ascii="Corbel" w:hAnsi="Corbel"/>
                <w:sz w:val="24"/>
                <w:szCs w:val="24"/>
              </w:rPr>
              <w:t xml:space="preserve">PZWL, </w:t>
            </w:r>
            <w:r w:rsidRPr="00FE00C4">
              <w:rPr>
                <w:rFonts w:ascii="Corbel" w:hAnsi="Corbel"/>
                <w:sz w:val="24"/>
                <w:szCs w:val="24"/>
              </w:rPr>
              <w:t>Warszawa 2010.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bCs/>
                <w:i/>
                <w:sz w:val="24"/>
                <w:szCs w:val="24"/>
              </w:rPr>
              <w:t xml:space="preserve">Łukaszek M.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Agresja seksualna wobec kobiet - doświadczenia i opinie mężczyzn odbywających karę pozbawienia wolności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. W: </w:t>
            </w:r>
            <w:r w:rsidRPr="00BA1B69">
              <w:rPr>
                <w:rFonts w:ascii="Corbel" w:hAnsi="Corbel"/>
                <w:i/>
                <w:sz w:val="24"/>
                <w:szCs w:val="24"/>
              </w:rPr>
              <w:t>Resocjalizacja penitencjarna w kontekstach interdyscyplinarnych.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D. Kowalczyk, A. Szecówka, S. Grzesiak (red.), Oficyna Wydawnicza ATUT, Wrocław 2015.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Łukaszek, M. HIV/AIDS – the problem in Polish prisons.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HIV &amp; AIDS Review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, 2019b,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18</w:t>
            </w: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(3), 199–206. </w:t>
            </w:r>
            <w:hyperlink r:id="rId8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US"/>
                </w:rPr>
                <w:t>https://doi.org/10.5114/hivar.2019.88195</w:t>
              </w:r>
            </w:hyperlink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Prostytucja jako element obyczajowości seksualnej mężczyzn niedostosowanych społecznie wyrazem aprobaty seksu bez miłości.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Kwartalnik Naukowy Fides et Ratio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2020,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Tom 41 Nr 1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, 395-412 Strony. </w:t>
            </w:r>
            <w:hyperlink r:id="rId9" w:history="1">
              <w:r w:rsidRPr="00BA1B69">
                <w:rPr>
                  <w:rStyle w:val="Hipercze"/>
                  <w:rFonts w:ascii="Corbel" w:hAnsi="Corbel"/>
                  <w:color w:val="auto"/>
                  <w:sz w:val="24"/>
                  <w:szCs w:val="24"/>
                </w:rPr>
                <w:t>https://doi.org/10.34766/FETR.V41I1.243</w:t>
              </w:r>
            </w:hyperlink>
          </w:p>
          <w:p w:rsidR="005048BA" w:rsidRPr="00AA0C37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  <w:lang w:val="en-GB"/>
              </w:rPr>
            </w:pPr>
            <w:r w:rsidRPr="00BA1B69">
              <w:rPr>
                <w:rFonts w:ascii="Corbel" w:hAnsi="Corbel"/>
                <w:sz w:val="24"/>
                <w:szCs w:val="24"/>
                <w:lang w:val="en-US"/>
              </w:rPr>
              <w:t xml:space="preserve">Łukaszek, M. Socially maladjusted men and their sexual scripts in the context of psychoactive substance use.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Alcoholism and Drug Addiction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, 2018, </w:t>
            </w:r>
            <w:r w:rsidRPr="00AA0C37">
              <w:rPr>
                <w:rFonts w:ascii="Corbel" w:hAnsi="Corbel"/>
                <w:i/>
                <w:iCs/>
                <w:sz w:val="24"/>
                <w:szCs w:val="24"/>
                <w:lang w:val="en-GB"/>
              </w:rPr>
              <w:t>31</w:t>
            </w:r>
            <w:r w:rsidRPr="00AA0C37">
              <w:rPr>
                <w:rFonts w:ascii="Corbel" w:hAnsi="Corbel"/>
                <w:sz w:val="24"/>
                <w:szCs w:val="24"/>
                <w:lang w:val="en-GB"/>
              </w:rPr>
              <w:t xml:space="preserve">(3), 193–212. </w:t>
            </w:r>
            <w:hyperlink r:id="rId10" w:history="1">
              <w:r w:rsidRPr="00AA0C37">
                <w:rPr>
                  <w:rStyle w:val="Hipercze"/>
                  <w:rFonts w:ascii="Corbel" w:hAnsi="Corbel"/>
                  <w:color w:val="auto"/>
                  <w:sz w:val="24"/>
                  <w:szCs w:val="24"/>
                  <w:lang w:val="en-GB"/>
                </w:rPr>
                <w:t>https://doi.org/10.5114/ain.2018.80852</w:t>
              </w:r>
            </w:hyperlink>
          </w:p>
          <w:p w:rsidR="005048BA" w:rsidRPr="00FE00C4" w:rsidRDefault="005048BA" w:rsidP="007A4B41">
            <w:pPr>
              <w:pStyle w:val="Tekstprzypisudolnego"/>
              <w:spacing w:line="27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048BA">
              <w:rPr>
                <w:rFonts w:ascii="Corbel" w:hAnsi="Corbel"/>
                <w:sz w:val="24"/>
                <w:szCs w:val="24"/>
                <w:lang w:val="en-GB"/>
              </w:rPr>
              <w:t xml:space="preserve">Łukaszek, M. </w:t>
            </w:r>
            <w:r w:rsidRPr="005048BA">
              <w:rPr>
                <w:rFonts w:ascii="Corbel" w:hAnsi="Corbel"/>
                <w:i/>
                <w:sz w:val="24"/>
                <w:szCs w:val="24"/>
                <w:lang w:val="en-GB"/>
              </w:rPr>
              <w:t xml:space="preserve">Szorstka młodość. </w:t>
            </w:r>
            <w:r w:rsidRPr="00FE00C4">
              <w:rPr>
                <w:rFonts w:ascii="Corbel" w:hAnsi="Corbel"/>
                <w:i/>
                <w:sz w:val="24"/>
                <w:szCs w:val="24"/>
              </w:rPr>
              <w:t>Socjalizacyjne</w:t>
            </w:r>
            <w:r w:rsidRPr="00FE00C4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wyznaczniki zachowań seksualnych młodzieży.</w:t>
            </w:r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 </w:t>
            </w:r>
            <w:r w:rsidRPr="00FE00C4">
              <w:rPr>
                <w:rFonts w:ascii="Corbel" w:hAnsi="Corbel"/>
                <w:color w:val="000000"/>
                <w:sz w:val="24"/>
                <w:szCs w:val="24"/>
              </w:rPr>
              <w:t>Wydawnictwo Uniwersytetu Rzeszowskiego, Rzeszów 2013.</w:t>
            </w:r>
          </w:p>
          <w:p w:rsidR="005048BA" w:rsidRPr="00BA1B69" w:rsidRDefault="005048BA" w:rsidP="007A4B4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sz w:val="24"/>
                <w:szCs w:val="24"/>
              </w:rPr>
              <w:t xml:space="preserve">Łukaszek, M. </w:t>
            </w: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Wiedza, przekonania i ryzykowne zachowania studentów Podkarpacia związane z HIV/AIDS</w:t>
            </w:r>
            <w:r w:rsidRPr="00BA1B69">
              <w:rPr>
                <w:rFonts w:ascii="Corbel" w:hAnsi="Corbel"/>
                <w:sz w:val="24"/>
                <w:szCs w:val="24"/>
              </w:rPr>
              <w:t>. Wydawnictwo Uniwersytetu Rzeszowskiego, Rzeszów, 2021.</w:t>
            </w:r>
          </w:p>
          <w:p w:rsidR="005048BA" w:rsidRPr="00BA1B69" w:rsidRDefault="005048BA" w:rsidP="007A4B41">
            <w:pPr>
              <w:spacing w:after="160"/>
              <w:jc w:val="both"/>
              <w:rPr>
                <w:rFonts w:ascii="Corbel" w:hAnsi="Corbel"/>
                <w:sz w:val="24"/>
                <w:szCs w:val="24"/>
              </w:rPr>
            </w:pPr>
            <w:r w:rsidRPr="00BA1B69">
              <w:rPr>
                <w:rFonts w:ascii="Corbel" w:hAnsi="Corbel"/>
                <w:i/>
                <w:iCs/>
                <w:sz w:val="24"/>
                <w:szCs w:val="24"/>
              </w:rPr>
              <w:t>Zachowania seksualne kobiet świadczących usługi seksualne, mężczyzn homoseksualnych i osób uzależnionych od narkotyków.</w:t>
            </w:r>
            <w:r w:rsidRPr="00BA1B69">
              <w:rPr>
                <w:rFonts w:ascii="Corbel" w:hAnsi="Corbel"/>
                <w:sz w:val="24"/>
                <w:szCs w:val="24"/>
              </w:rPr>
              <w:t xml:space="preserve"> Pod red. Z. Izdebskiego. </w:t>
            </w:r>
            <w:r w:rsidRPr="00BA1B69">
              <w:rPr>
                <w:rStyle w:val="st"/>
                <w:rFonts w:ascii="Corbel" w:hAnsi="Corbel"/>
                <w:sz w:val="24"/>
                <w:szCs w:val="24"/>
              </w:rPr>
              <w:t xml:space="preserve">Organon, </w:t>
            </w:r>
            <w:r w:rsidRPr="00BA1B69">
              <w:rPr>
                <w:rFonts w:ascii="Corbel" w:hAnsi="Corbel"/>
                <w:sz w:val="24"/>
                <w:szCs w:val="24"/>
              </w:rPr>
              <w:t>Zielona Góra 2000.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752" w:rsidRDefault="00FF4752" w:rsidP="00C16ABF">
      <w:pPr>
        <w:spacing w:after="0" w:line="240" w:lineRule="auto"/>
      </w:pPr>
      <w:r>
        <w:separator/>
      </w:r>
    </w:p>
  </w:endnote>
  <w:endnote w:type="continuationSeparator" w:id="1">
    <w:p w:rsidR="00FF4752" w:rsidRDefault="00FF47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752" w:rsidRDefault="00FF4752" w:rsidP="00C16ABF">
      <w:pPr>
        <w:spacing w:after="0" w:line="240" w:lineRule="auto"/>
      </w:pPr>
      <w:r>
        <w:separator/>
      </w:r>
    </w:p>
  </w:footnote>
  <w:footnote w:type="continuationSeparator" w:id="1">
    <w:p w:rsidR="00FF4752" w:rsidRDefault="00FF4752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CE314E"/>
    <w:multiLevelType w:val="hybridMultilevel"/>
    <w:tmpl w:val="629EA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87112F"/>
    <w:multiLevelType w:val="hybridMultilevel"/>
    <w:tmpl w:val="BAFE157E"/>
    <w:lvl w:ilvl="0" w:tplc="04150001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  <w:rPr>
        <w:rFonts w:cs="Times New Roman"/>
      </w:rPr>
    </w:lvl>
  </w:abstractNum>
  <w:abstractNum w:abstractNumId="5">
    <w:nsid w:val="671439B7"/>
    <w:multiLevelType w:val="hybridMultilevel"/>
    <w:tmpl w:val="CF3CC0E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64183A"/>
    <w:multiLevelType w:val="hybridMultilevel"/>
    <w:tmpl w:val="39AE17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40676"/>
    <w:multiLevelType w:val="hybridMultilevel"/>
    <w:tmpl w:val="21B22EE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3"/>
  </w:num>
  <w:num w:numId="9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20A"/>
    <w:rsid w:val="00033DCA"/>
    <w:rsid w:val="00035943"/>
    <w:rsid w:val="00042A51"/>
    <w:rsid w:val="00042D2E"/>
    <w:rsid w:val="00044C82"/>
    <w:rsid w:val="0005061D"/>
    <w:rsid w:val="00061BD4"/>
    <w:rsid w:val="00070ED6"/>
    <w:rsid w:val="00072566"/>
    <w:rsid w:val="000742DC"/>
    <w:rsid w:val="00082000"/>
    <w:rsid w:val="00084C12"/>
    <w:rsid w:val="00086C78"/>
    <w:rsid w:val="00090BAA"/>
    <w:rsid w:val="0009462C"/>
    <w:rsid w:val="00094B12"/>
    <w:rsid w:val="00096C46"/>
    <w:rsid w:val="000A296F"/>
    <w:rsid w:val="000A2A28"/>
    <w:rsid w:val="000A65A2"/>
    <w:rsid w:val="000B192D"/>
    <w:rsid w:val="000B28EE"/>
    <w:rsid w:val="000B3E37"/>
    <w:rsid w:val="000B405D"/>
    <w:rsid w:val="000B74F7"/>
    <w:rsid w:val="000D04B0"/>
    <w:rsid w:val="000F1C57"/>
    <w:rsid w:val="000F5615"/>
    <w:rsid w:val="001051E5"/>
    <w:rsid w:val="001069B8"/>
    <w:rsid w:val="00112563"/>
    <w:rsid w:val="00124BFF"/>
    <w:rsid w:val="0012560E"/>
    <w:rsid w:val="00127108"/>
    <w:rsid w:val="00134B13"/>
    <w:rsid w:val="00143C2F"/>
    <w:rsid w:val="00146BC0"/>
    <w:rsid w:val="00153C41"/>
    <w:rsid w:val="00154381"/>
    <w:rsid w:val="00154C53"/>
    <w:rsid w:val="001640A7"/>
    <w:rsid w:val="00164FA7"/>
    <w:rsid w:val="00166A03"/>
    <w:rsid w:val="0017072D"/>
    <w:rsid w:val="001718A7"/>
    <w:rsid w:val="001737CF"/>
    <w:rsid w:val="00176083"/>
    <w:rsid w:val="001770C7"/>
    <w:rsid w:val="00192F37"/>
    <w:rsid w:val="001A418F"/>
    <w:rsid w:val="001A70D2"/>
    <w:rsid w:val="001B2733"/>
    <w:rsid w:val="001D657B"/>
    <w:rsid w:val="001D7B54"/>
    <w:rsid w:val="001E0209"/>
    <w:rsid w:val="001E4831"/>
    <w:rsid w:val="001E5ACA"/>
    <w:rsid w:val="001F2CA2"/>
    <w:rsid w:val="002144C0"/>
    <w:rsid w:val="00223E97"/>
    <w:rsid w:val="0022477D"/>
    <w:rsid w:val="002278A9"/>
    <w:rsid w:val="002336F9"/>
    <w:rsid w:val="00233EEB"/>
    <w:rsid w:val="00234A46"/>
    <w:rsid w:val="0024028F"/>
    <w:rsid w:val="00244ABC"/>
    <w:rsid w:val="00281FF2"/>
    <w:rsid w:val="002857DE"/>
    <w:rsid w:val="00290577"/>
    <w:rsid w:val="00291567"/>
    <w:rsid w:val="002A22BF"/>
    <w:rsid w:val="002A2389"/>
    <w:rsid w:val="002A43E0"/>
    <w:rsid w:val="002A671D"/>
    <w:rsid w:val="002B2797"/>
    <w:rsid w:val="002B375F"/>
    <w:rsid w:val="002B4D55"/>
    <w:rsid w:val="002B5EA0"/>
    <w:rsid w:val="002B6119"/>
    <w:rsid w:val="002C1F06"/>
    <w:rsid w:val="002C60A0"/>
    <w:rsid w:val="002D3375"/>
    <w:rsid w:val="002D73D4"/>
    <w:rsid w:val="002F02A3"/>
    <w:rsid w:val="002F4ABE"/>
    <w:rsid w:val="002F4FB4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7EC5"/>
    <w:rsid w:val="0036209B"/>
    <w:rsid w:val="00363F78"/>
    <w:rsid w:val="0037540E"/>
    <w:rsid w:val="00385B13"/>
    <w:rsid w:val="003866F4"/>
    <w:rsid w:val="0038705D"/>
    <w:rsid w:val="003A0117"/>
    <w:rsid w:val="003A0A5B"/>
    <w:rsid w:val="003A1176"/>
    <w:rsid w:val="003A1227"/>
    <w:rsid w:val="003C0BAE"/>
    <w:rsid w:val="003C185B"/>
    <w:rsid w:val="003C306F"/>
    <w:rsid w:val="003C6514"/>
    <w:rsid w:val="003D18A9"/>
    <w:rsid w:val="003D6CE2"/>
    <w:rsid w:val="003E1941"/>
    <w:rsid w:val="003E2FE6"/>
    <w:rsid w:val="003E4463"/>
    <w:rsid w:val="003E49D5"/>
    <w:rsid w:val="003F38C0"/>
    <w:rsid w:val="00402663"/>
    <w:rsid w:val="0040284E"/>
    <w:rsid w:val="00410C2B"/>
    <w:rsid w:val="00414E3C"/>
    <w:rsid w:val="00422168"/>
    <w:rsid w:val="0042244A"/>
    <w:rsid w:val="0042745A"/>
    <w:rsid w:val="00431D5C"/>
    <w:rsid w:val="0043239E"/>
    <w:rsid w:val="004362C6"/>
    <w:rsid w:val="00437FA2"/>
    <w:rsid w:val="00445970"/>
    <w:rsid w:val="0045729E"/>
    <w:rsid w:val="00457EDB"/>
    <w:rsid w:val="00461EFC"/>
    <w:rsid w:val="004652C2"/>
    <w:rsid w:val="00467C60"/>
    <w:rsid w:val="004706D1"/>
    <w:rsid w:val="00471326"/>
    <w:rsid w:val="0047598D"/>
    <w:rsid w:val="00476B97"/>
    <w:rsid w:val="004840FD"/>
    <w:rsid w:val="00490BF3"/>
    <w:rsid w:val="00490F7D"/>
    <w:rsid w:val="00491678"/>
    <w:rsid w:val="004968E2"/>
    <w:rsid w:val="004A24B3"/>
    <w:rsid w:val="004A3EEA"/>
    <w:rsid w:val="004A4D1F"/>
    <w:rsid w:val="004A5704"/>
    <w:rsid w:val="004C6BC7"/>
    <w:rsid w:val="004D09E1"/>
    <w:rsid w:val="004D5282"/>
    <w:rsid w:val="004D5905"/>
    <w:rsid w:val="004E0613"/>
    <w:rsid w:val="004E2088"/>
    <w:rsid w:val="004E371B"/>
    <w:rsid w:val="004F1551"/>
    <w:rsid w:val="004F55A3"/>
    <w:rsid w:val="005048BA"/>
    <w:rsid w:val="0050496F"/>
    <w:rsid w:val="00513B6F"/>
    <w:rsid w:val="00516577"/>
    <w:rsid w:val="00517C63"/>
    <w:rsid w:val="00525A02"/>
    <w:rsid w:val="00526C94"/>
    <w:rsid w:val="005363C4"/>
    <w:rsid w:val="00536BDE"/>
    <w:rsid w:val="00543ACC"/>
    <w:rsid w:val="0054671C"/>
    <w:rsid w:val="00552284"/>
    <w:rsid w:val="00552597"/>
    <w:rsid w:val="0055296A"/>
    <w:rsid w:val="00555F5C"/>
    <w:rsid w:val="00565ECF"/>
    <w:rsid w:val="0056696D"/>
    <w:rsid w:val="00573EF9"/>
    <w:rsid w:val="00586787"/>
    <w:rsid w:val="005870AE"/>
    <w:rsid w:val="00592154"/>
    <w:rsid w:val="0059484D"/>
    <w:rsid w:val="005A0855"/>
    <w:rsid w:val="005A3196"/>
    <w:rsid w:val="005A7869"/>
    <w:rsid w:val="005C080F"/>
    <w:rsid w:val="005C55E5"/>
    <w:rsid w:val="005C696A"/>
    <w:rsid w:val="005D551A"/>
    <w:rsid w:val="005E39F9"/>
    <w:rsid w:val="005E6D7B"/>
    <w:rsid w:val="005E6E85"/>
    <w:rsid w:val="005F31D2"/>
    <w:rsid w:val="0061029B"/>
    <w:rsid w:val="00617230"/>
    <w:rsid w:val="00621CE1"/>
    <w:rsid w:val="00627FC9"/>
    <w:rsid w:val="00640A2C"/>
    <w:rsid w:val="00647FA8"/>
    <w:rsid w:val="0065037A"/>
    <w:rsid w:val="00650C5F"/>
    <w:rsid w:val="00654934"/>
    <w:rsid w:val="006620D9"/>
    <w:rsid w:val="0066675B"/>
    <w:rsid w:val="00671958"/>
    <w:rsid w:val="00675843"/>
    <w:rsid w:val="006855F4"/>
    <w:rsid w:val="00696477"/>
    <w:rsid w:val="006A0781"/>
    <w:rsid w:val="006C580E"/>
    <w:rsid w:val="006D050F"/>
    <w:rsid w:val="006D6139"/>
    <w:rsid w:val="006E5D65"/>
    <w:rsid w:val="006F00FE"/>
    <w:rsid w:val="006F1282"/>
    <w:rsid w:val="006F1FBC"/>
    <w:rsid w:val="006F31E2"/>
    <w:rsid w:val="00706544"/>
    <w:rsid w:val="007072BA"/>
    <w:rsid w:val="0071620A"/>
    <w:rsid w:val="00724677"/>
    <w:rsid w:val="00724E6F"/>
    <w:rsid w:val="00725459"/>
    <w:rsid w:val="00731D5E"/>
    <w:rsid w:val="007327BD"/>
    <w:rsid w:val="00734608"/>
    <w:rsid w:val="00745302"/>
    <w:rsid w:val="007461D6"/>
    <w:rsid w:val="00746EC8"/>
    <w:rsid w:val="00747406"/>
    <w:rsid w:val="00763BF1"/>
    <w:rsid w:val="00766FD4"/>
    <w:rsid w:val="00767825"/>
    <w:rsid w:val="0078109C"/>
    <w:rsid w:val="0078168C"/>
    <w:rsid w:val="00787C2A"/>
    <w:rsid w:val="00790E27"/>
    <w:rsid w:val="007A4022"/>
    <w:rsid w:val="007A6E6E"/>
    <w:rsid w:val="007B4993"/>
    <w:rsid w:val="007B6077"/>
    <w:rsid w:val="007C3299"/>
    <w:rsid w:val="007C3BCC"/>
    <w:rsid w:val="007C4546"/>
    <w:rsid w:val="007D6E56"/>
    <w:rsid w:val="007E1085"/>
    <w:rsid w:val="007E1147"/>
    <w:rsid w:val="007F1652"/>
    <w:rsid w:val="007F4155"/>
    <w:rsid w:val="007F5C05"/>
    <w:rsid w:val="0080075E"/>
    <w:rsid w:val="0081554D"/>
    <w:rsid w:val="0081707E"/>
    <w:rsid w:val="0083207A"/>
    <w:rsid w:val="00837B45"/>
    <w:rsid w:val="00844182"/>
    <w:rsid w:val="008449B3"/>
    <w:rsid w:val="00845D9D"/>
    <w:rsid w:val="0084687D"/>
    <w:rsid w:val="008529C1"/>
    <w:rsid w:val="0085747A"/>
    <w:rsid w:val="00860AB6"/>
    <w:rsid w:val="0086189B"/>
    <w:rsid w:val="00873EFC"/>
    <w:rsid w:val="00876253"/>
    <w:rsid w:val="00877EC1"/>
    <w:rsid w:val="00884922"/>
    <w:rsid w:val="00885F64"/>
    <w:rsid w:val="00886806"/>
    <w:rsid w:val="00890C6C"/>
    <w:rsid w:val="008917F9"/>
    <w:rsid w:val="008A45F7"/>
    <w:rsid w:val="008A60AC"/>
    <w:rsid w:val="008B111F"/>
    <w:rsid w:val="008B29E2"/>
    <w:rsid w:val="008C0CC0"/>
    <w:rsid w:val="008C19A9"/>
    <w:rsid w:val="008C379D"/>
    <w:rsid w:val="008C5147"/>
    <w:rsid w:val="008C5359"/>
    <w:rsid w:val="008C5363"/>
    <w:rsid w:val="008C6C4E"/>
    <w:rsid w:val="008D3DFB"/>
    <w:rsid w:val="008E64F4"/>
    <w:rsid w:val="008F12C9"/>
    <w:rsid w:val="008F6E29"/>
    <w:rsid w:val="00904E72"/>
    <w:rsid w:val="00913877"/>
    <w:rsid w:val="00914D20"/>
    <w:rsid w:val="00916188"/>
    <w:rsid w:val="00923D7D"/>
    <w:rsid w:val="00942552"/>
    <w:rsid w:val="00943FC1"/>
    <w:rsid w:val="00944A23"/>
    <w:rsid w:val="009508DF"/>
    <w:rsid w:val="00950DAC"/>
    <w:rsid w:val="00954A07"/>
    <w:rsid w:val="00994D08"/>
    <w:rsid w:val="00997F14"/>
    <w:rsid w:val="009A361A"/>
    <w:rsid w:val="009A78D9"/>
    <w:rsid w:val="009C1331"/>
    <w:rsid w:val="009C3E31"/>
    <w:rsid w:val="009C54AE"/>
    <w:rsid w:val="009C6D0E"/>
    <w:rsid w:val="009C788E"/>
    <w:rsid w:val="009D5B82"/>
    <w:rsid w:val="009E04F8"/>
    <w:rsid w:val="009E08DE"/>
    <w:rsid w:val="009E3B41"/>
    <w:rsid w:val="009E4132"/>
    <w:rsid w:val="009F3C5C"/>
    <w:rsid w:val="009F4610"/>
    <w:rsid w:val="00A00ECC"/>
    <w:rsid w:val="00A02452"/>
    <w:rsid w:val="00A05C23"/>
    <w:rsid w:val="00A155EE"/>
    <w:rsid w:val="00A1706B"/>
    <w:rsid w:val="00A2245B"/>
    <w:rsid w:val="00A24B56"/>
    <w:rsid w:val="00A272BE"/>
    <w:rsid w:val="00A30110"/>
    <w:rsid w:val="00A36899"/>
    <w:rsid w:val="00A36F6F"/>
    <w:rsid w:val="00A371F6"/>
    <w:rsid w:val="00A40B5D"/>
    <w:rsid w:val="00A41E92"/>
    <w:rsid w:val="00A43BF6"/>
    <w:rsid w:val="00A5063D"/>
    <w:rsid w:val="00A53FA5"/>
    <w:rsid w:val="00A54817"/>
    <w:rsid w:val="00A601C8"/>
    <w:rsid w:val="00A60799"/>
    <w:rsid w:val="00A75E03"/>
    <w:rsid w:val="00A84C85"/>
    <w:rsid w:val="00A9746D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FC1"/>
    <w:rsid w:val="00AF2C1E"/>
    <w:rsid w:val="00AF3617"/>
    <w:rsid w:val="00AF4C26"/>
    <w:rsid w:val="00B06142"/>
    <w:rsid w:val="00B125B7"/>
    <w:rsid w:val="00B135B1"/>
    <w:rsid w:val="00B269AF"/>
    <w:rsid w:val="00B26A99"/>
    <w:rsid w:val="00B3130B"/>
    <w:rsid w:val="00B318A4"/>
    <w:rsid w:val="00B40ADB"/>
    <w:rsid w:val="00B40C98"/>
    <w:rsid w:val="00B43A01"/>
    <w:rsid w:val="00B43B77"/>
    <w:rsid w:val="00B43E80"/>
    <w:rsid w:val="00B607DB"/>
    <w:rsid w:val="00B66529"/>
    <w:rsid w:val="00B7270F"/>
    <w:rsid w:val="00B73AF7"/>
    <w:rsid w:val="00B75946"/>
    <w:rsid w:val="00B76001"/>
    <w:rsid w:val="00B8056E"/>
    <w:rsid w:val="00B819C8"/>
    <w:rsid w:val="00B82308"/>
    <w:rsid w:val="00B90885"/>
    <w:rsid w:val="00B92214"/>
    <w:rsid w:val="00BA0383"/>
    <w:rsid w:val="00BB5141"/>
    <w:rsid w:val="00BB520A"/>
    <w:rsid w:val="00BD0429"/>
    <w:rsid w:val="00BD29D6"/>
    <w:rsid w:val="00BD3869"/>
    <w:rsid w:val="00BD66E9"/>
    <w:rsid w:val="00BD6FF4"/>
    <w:rsid w:val="00BE3673"/>
    <w:rsid w:val="00BF083D"/>
    <w:rsid w:val="00BF2C41"/>
    <w:rsid w:val="00C058B4"/>
    <w:rsid w:val="00C05F44"/>
    <w:rsid w:val="00C12A09"/>
    <w:rsid w:val="00C131B5"/>
    <w:rsid w:val="00C16ABF"/>
    <w:rsid w:val="00C170AE"/>
    <w:rsid w:val="00C26CB7"/>
    <w:rsid w:val="00C324C1"/>
    <w:rsid w:val="00C36992"/>
    <w:rsid w:val="00C43E73"/>
    <w:rsid w:val="00C45243"/>
    <w:rsid w:val="00C56036"/>
    <w:rsid w:val="00C61DC5"/>
    <w:rsid w:val="00C67E92"/>
    <w:rsid w:val="00C70A26"/>
    <w:rsid w:val="00C718C0"/>
    <w:rsid w:val="00C766DF"/>
    <w:rsid w:val="00C94B98"/>
    <w:rsid w:val="00C9564E"/>
    <w:rsid w:val="00CA2B96"/>
    <w:rsid w:val="00CA5089"/>
    <w:rsid w:val="00CB08A6"/>
    <w:rsid w:val="00CB42CB"/>
    <w:rsid w:val="00CD6897"/>
    <w:rsid w:val="00CE0DFF"/>
    <w:rsid w:val="00CE5BAC"/>
    <w:rsid w:val="00CF25BE"/>
    <w:rsid w:val="00CF2967"/>
    <w:rsid w:val="00CF3014"/>
    <w:rsid w:val="00CF78ED"/>
    <w:rsid w:val="00D02B25"/>
    <w:rsid w:val="00D02EBA"/>
    <w:rsid w:val="00D10FE0"/>
    <w:rsid w:val="00D13C31"/>
    <w:rsid w:val="00D17C3C"/>
    <w:rsid w:val="00D25114"/>
    <w:rsid w:val="00D26B2C"/>
    <w:rsid w:val="00D30B47"/>
    <w:rsid w:val="00D352C9"/>
    <w:rsid w:val="00D425B2"/>
    <w:rsid w:val="00D428D6"/>
    <w:rsid w:val="00D42E60"/>
    <w:rsid w:val="00D42FF5"/>
    <w:rsid w:val="00D552B2"/>
    <w:rsid w:val="00D563F5"/>
    <w:rsid w:val="00D608D1"/>
    <w:rsid w:val="00D74119"/>
    <w:rsid w:val="00D8075B"/>
    <w:rsid w:val="00D8678B"/>
    <w:rsid w:val="00DA2114"/>
    <w:rsid w:val="00DC4A3A"/>
    <w:rsid w:val="00DE09C0"/>
    <w:rsid w:val="00DE4A14"/>
    <w:rsid w:val="00DF320D"/>
    <w:rsid w:val="00DF4A3A"/>
    <w:rsid w:val="00DF71C8"/>
    <w:rsid w:val="00E129B8"/>
    <w:rsid w:val="00E1403F"/>
    <w:rsid w:val="00E15E86"/>
    <w:rsid w:val="00E206DD"/>
    <w:rsid w:val="00E21E7D"/>
    <w:rsid w:val="00E22FBC"/>
    <w:rsid w:val="00E24BF5"/>
    <w:rsid w:val="00E25338"/>
    <w:rsid w:val="00E333D5"/>
    <w:rsid w:val="00E353D2"/>
    <w:rsid w:val="00E43302"/>
    <w:rsid w:val="00E44760"/>
    <w:rsid w:val="00E50BA7"/>
    <w:rsid w:val="00E51E44"/>
    <w:rsid w:val="00E53AF8"/>
    <w:rsid w:val="00E60613"/>
    <w:rsid w:val="00E63348"/>
    <w:rsid w:val="00E63687"/>
    <w:rsid w:val="00E773F8"/>
    <w:rsid w:val="00E77E88"/>
    <w:rsid w:val="00E80F05"/>
    <w:rsid w:val="00E8107D"/>
    <w:rsid w:val="00E82CF2"/>
    <w:rsid w:val="00E83E29"/>
    <w:rsid w:val="00E92E5C"/>
    <w:rsid w:val="00E960BB"/>
    <w:rsid w:val="00EA2074"/>
    <w:rsid w:val="00EA4832"/>
    <w:rsid w:val="00EA4E9D"/>
    <w:rsid w:val="00EC4899"/>
    <w:rsid w:val="00ED03AB"/>
    <w:rsid w:val="00ED32D2"/>
    <w:rsid w:val="00EE32DE"/>
    <w:rsid w:val="00EE3F45"/>
    <w:rsid w:val="00EE5457"/>
    <w:rsid w:val="00F070AB"/>
    <w:rsid w:val="00F17567"/>
    <w:rsid w:val="00F27A7B"/>
    <w:rsid w:val="00F42907"/>
    <w:rsid w:val="00F526AF"/>
    <w:rsid w:val="00F617C3"/>
    <w:rsid w:val="00F65F3A"/>
    <w:rsid w:val="00F662AC"/>
    <w:rsid w:val="00F7066B"/>
    <w:rsid w:val="00F83B28"/>
    <w:rsid w:val="00F91E10"/>
    <w:rsid w:val="00F9660B"/>
    <w:rsid w:val="00FA044A"/>
    <w:rsid w:val="00FA409A"/>
    <w:rsid w:val="00FA46E5"/>
    <w:rsid w:val="00FA72BA"/>
    <w:rsid w:val="00FB086F"/>
    <w:rsid w:val="00FB7DBA"/>
    <w:rsid w:val="00FC1C25"/>
    <w:rsid w:val="00FC3F45"/>
    <w:rsid w:val="00FD2785"/>
    <w:rsid w:val="00FD503F"/>
    <w:rsid w:val="00FD7589"/>
    <w:rsid w:val="00FE0712"/>
    <w:rsid w:val="00FE0846"/>
    <w:rsid w:val="00FE2932"/>
    <w:rsid w:val="00FF016A"/>
    <w:rsid w:val="00FF1401"/>
    <w:rsid w:val="00FF4752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2C60A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05C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3E97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3E97"/>
    <w:rPr>
      <w:rFonts w:ascii="Calibri" w:eastAsia="Times New Roman" w:hAnsi="Calibri"/>
      <w:sz w:val="22"/>
      <w:szCs w:val="22"/>
    </w:rPr>
  </w:style>
  <w:style w:type="character" w:customStyle="1" w:styleId="st">
    <w:name w:val="st"/>
    <w:basedOn w:val="Domylnaczcionkaakapitu"/>
    <w:rsid w:val="00E60613"/>
  </w:style>
  <w:style w:type="character" w:styleId="Uwydatnienie">
    <w:name w:val="Emphasis"/>
    <w:basedOn w:val="Domylnaczcionkaakapitu"/>
    <w:uiPriority w:val="20"/>
    <w:qFormat/>
    <w:rsid w:val="00E60613"/>
    <w:rPr>
      <w:i/>
      <w:iCs/>
    </w:rPr>
  </w:style>
  <w:style w:type="paragraph" w:styleId="Bibliografia">
    <w:name w:val="Bibliography"/>
    <w:basedOn w:val="Normalny"/>
    <w:next w:val="Normalny"/>
    <w:uiPriority w:val="37"/>
    <w:unhideWhenUsed/>
    <w:rsid w:val="009E08DE"/>
    <w:pPr>
      <w:spacing w:after="0" w:line="480" w:lineRule="auto"/>
      <w:ind w:left="720" w:hanging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114/hivar.2019.881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5114/ain.2018.8085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i.org/10.34766/FETR.V41I1.2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32AC4-0794-4EC1-B740-C3DDBC382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334</TotalTime>
  <Pages>5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87</cp:revision>
  <cp:lastPrinted>2019-02-06T12:12:00Z</cp:lastPrinted>
  <dcterms:created xsi:type="dcterms:W3CDTF">2019-04-17T09:43:00Z</dcterms:created>
  <dcterms:modified xsi:type="dcterms:W3CDTF">2025-04-10T21:03:00Z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zotero-version="5.0.96.3"&gt;&lt;session id="ml1cJmZa"/&gt;&lt;style id="http://www.zotero.org/styles/apa" locale="pl-PL" hasBibliography="1" bibliographyStyleHasBeenSet="1"/&gt;&lt;prefs&gt;&lt;pref name="fieldType" value="Field"/&gt;&lt;pref name="automaticJou</vt:lpwstr>
  </property>
  <property fmtid="{D5CDD505-2E9C-101B-9397-08002B2CF9AE}" pid="3" name="ZOTERO_PREF_2">
    <vt:lpwstr>rnalAbbreviations" value="true"/&gt;&lt;/prefs&gt;&lt;/data&gt;</vt:lpwstr>
  </property>
</Properties>
</file>